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BF" w:rsidRDefault="00AD1B27">
      <w:r>
        <w:t xml:space="preserve">Zápis z jednání </w:t>
      </w:r>
      <w:r w:rsidR="00D763FC">
        <w:t>kolegia</w:t>
      </w:r>
      <w:r>
        <w:t xml:space="preserve"> ASCHK ČR konaného dne </w:t>
      </w:r>
      <w:proofErr w:type="gramStart"/>
      <w:r>
        <w:t>1</w:t>
      </w:r>
      <w:r w:rsidR="002874DA">
        <w:t>8</w:t>
      </w:r>
      <w:r>
        <w:t>.3.201</w:t>
      </w:r>
      <w:r w:rsidR="002874DA">
        <w:t>5</w:t>
      </w:r>
      <w:proofErr w:type="gramEnd"/>
      <w:r>
        <w:t xml:space="preserve"> v Lysé nad Labem</w:t>
      </w:r>
    </w:p>
    <w:p w:rsidR="00AD1B27" w:rsidRDefault="00AD1B27">
      <w:r>
        <w:t xml:space="preserve">Přítomni: MVDr. Jaroslav Dražan, Ing. Lenka </w:t>
      </w:r>
      <w:proofErr w:type="spellStart"/>
      <w:r>
        <w:t>Gotthardová</w:t>
      </w:r>
      <w:proofErr w:type="spellEnd"/>
      <w:r>
        <w:t xml:space="preserve"> CSc.</w:t>
      </w:r>
      <w:r w:rsidR="00D763FC">
        <w:t>, M</w:t>
      </w:r>
      <w:r>
        <w:t>VDr. František Horník</w:t>
      </w:r>
      <w:r w:rsidR="00D763FC">
        <w:t xml:space="preserve">, Václav Švanda, </w:t>
      </w:r>
      <w:r w:rsidR="001E2F58">
        <w:t>I</w:t>
      </w:r>
      <w:r w:rsidR="00D763FC">
        <w:t xml:space="preserve">ng. Jan Navrátil, Žaneta </w:t>
      </w:r>
      <w:proofErr w:type="spellStart"/>
      <w:r w:rsidR="00D763FC">
        <w:t>Pfefrová</w:t>
      </w:r>
      <w:proofErr w:type="spellEnd"/>
      <w:r w:rsidR="00D763FC">
        <w:t xml:space="preserve">, </w:t>
      </w:r>
      <w:r w:rsidR="001E2F58">
        <w:t>Jaroslav Kadlec</w:t>
      </w:r>
      <w:r w:rsidR="00D763FC">
        <w:t xml:space="preserve">, Václav </w:t>
      </w:r>
      <w:proofErr w:type="spellStart"/>
      <w:r w:rsidR="00D763FC">
        <w:t>Bohdaský</w:t>
      </w:r>
      <w:proofErr w:type="spellEnd"/>
      <w:r w:rsidR="00D763FC">
        <w:t xml:space="preserve">, Jaroslav </w:t>
      </w:r>
      <w:proofErr w:type="spellStart"/>
      <w:r w:rsidR="00D763FC">
        <w:t>Rédl</w:t>
      </w:r>
      <w:proofErr w:type="spellEnd"/>
      <w:r w:rsidR="00D763FC">
        <w:t>, Jiří Zasadil, Leoš Novotný</w:t>
      </w:r>
      <w:r w:rsidR="001E2F58">
        <w:t xml:space="preserve">, Ing. Jan Schwarz, </w:t>
      </w:r>
      <w:r w:rsidR="00515ACF">
        <w:t>Ladislav</w:t>
      </w:r>
      <w:r w:rsidR="001E2F58">
        <w:t xml:space="preserve"> Procházka, Petr Půlpán, </w:t>
      </w:r>
      <w:r w:rsidR="00515ACF">
        <w:t>Leoš</w:t>
      </w:r>
      <w:r w:rsidR="001E2F58">
        <w:t xml:space="preserve"> Novotný, Ing. J. </w:t>
      </w:r>
      <w:proofErr w:type="spellStart"/>
      <w:r w:rsidR="001E2F58">
        <w:t>Holčapek</w:t>
      </w:r>
      <w:proofErr w:type="spellEnd"/>
      <w:r w:rsidR="00C7569F">
        <w:t>, Jiří Zasadil</w:t>
      </w:r>
    </w:p>
    <w:p w:rsidR="00D763FC" w:rsidRDefault="00D763FC">
      <w:r>
        <w:t xml:space="preserve">Hosté: Rudolf Skřivan, </w:t>
      </w:r>
      <w:r w:rsidR="001E2F58">
        <w:t>p. Kadlecová, p. Schwarzová</w:t>
      </w:r>
    </w:p>
    <w:p w:rsidR="00D763FC" w:rsidRDefault="00D763FC">
      <w:r>
        <w:t xml:space="preserve">Omluveni: </w:t>
      </w:r>
      <w:r w:rsidR="00B5082F">
        <w:t>Ing. Karel Kratochvíle, Miloslav Perníček</w:t>
      </w:r>
    </w:p>
    <w:p w:rsidR="00B5082F" w:rsidRDefault="00B5082F"/>
    <w:p w:rsidR="00D763FC" w:rsidRDefault="00D763FC" w:rsidP="00D763FC">
      <w:pPr>
        <w:pStyle w:val="Odstavecseseznamem"/>
        <w:numPr>
          <w:ilvl w:val="0"/>
          <w:numId w:val="1"/>
        </w:numPr>
      </w:pPr>
      <w:r>
        <w:t>Přednáška JUDr. Tomáše Davida k novému občanskému zákoníku (NOZ)</w:t>
      </w:r>
    </w:p>
    <w:p w:rsidR="00D35D99" w:rsidRDefault="00564C5F" w:rsidP="00EC000D">
      <w:pPr>
        <w:pStyle w:val="Odstavecseseznamem"/>
        <w:numPr>
          <w:ilvl w:val="0"/>
          <w:numId w:val="5"/>
        </w:numPr>
      </w:pPr>
      <w:r>
        <w:t>Majetek a nakládání s ním</w:t>
      </w:r>
      <w:r w:rsidR="001E2F58">
        <w:t xml:space="preserve"> dle NOZ</w:t>
      </w:r>
    </w:p>
    <w:p w:rsidR="00C7569F" w:rsidRDefault="00C7569F" w:rsidP="001E2F58">
      <w:r>
        <w:t xml:space="preserve">Od platnosti NOZ kdo </w:t>
      </w:r>
      <w:proofErr w:type="gramStart"/>
      <w:r>
        <w:t>je</w:t>
      </w:r>
      <w:proofErr w:type="gramEnd"/>
      <w:r>
        <w:t xml:space="preserve"> </w:t>
      </w:r>
      <w:r w:rsidR="00B5082F">
        <w:t xml:space="preserve">ten kdo </w:t>
      </w:r>
      <w:proofErr w:type="gramStart"/>
      <w:r w:rsidR="00B5082F">
        <w:t>je</w:t>
      </w:r>
      <w:proofErr w:type="gramEnd"/>
      <w:r w:rsidR="00B5082F">
        <w:t xml:space="preserve"> zapsán v</w:t>
      </w:r>
      <w:r>
        <w:t xml:space="preserve"> Katastru </w:t>
      </w:r>
      <w:r w:rsidR="00B5082F">
        <w:t xml:space="preserve">nemovitostí (dále KN) </w:t>
      </w:r>
      <w:r>
        <w:t>vlastníkem. Původně platné nabývací tituly nemají takovou</w:t>
      </w:r>
      <w:r w:rsidR="00C73ED0">
        <w:t xml:space="preserve"> průkaznost jako dříve</w:t>
      </w:r>
      <w:r>
        <w:t xml:space="preserve">. Do </w:t>
      </w:r>
      <w:proofErr w:type="gramStart"/>
      <w:r>
        <w:t>31.12.2018</w:t>
      </w:r>
      <w:proofErr w:type="gramEnd"/>
      <w:r>
        <w:t xml:space="preserve"> lhůta pro uvedení věcných břemen do KN. </w:t>
      </w:r>
      <w:r w:rsidR="00C73ED0">
        <w:t xml:space="preserve">Pozor na návrh dohody od podniků provozujících rozvodné sítě. Věcné břemeno za jednorázovou úplatu je nevýhodné. </w:t>
      </w:r>
      <w:r w:rsidR="00EC000D">
        <w:t>V</w:t>
      </w:r>
      <w:r w:rsidR="00C73ED0">
        <w:t>ěcné břemeno nezanikne</w:t>
      </w:r>
      <w:r w:rsidR="00EC000D">
        <w:t>,</w:t>
      </w:r>
      <w:r w:rsidR="00C73ED0">
        <w:t xml:space="preserve"> ale v případě zřízení jiného věcného břemena, toto bude mít právo přednostní. </w:t>
      </w:r>
    </w:p>
    <w:p w:rsidR="006F7D7E" w:rsidRDefault="006F7D7E" w:rsidP="001E2F58">
      <w:r>
        <w:t xml:space="preserve">Pozor, ze strany prodávajícího je vzhledem k poznámce spornosti důležité aby kupující kupní částku zaplatil předem, nebo ji uložil u notáře apod. </w:t>
      </w:r>
      <w:r w:rsidR="00286A3E">
        <w:t xml:space="preserve">Poznámka spornosti musí být odůvodněná má platnost 2 </w:t>
      </w:r>
      <w:proofErr w:type="gramStart"/>
      <w:r w:rsidR="00286A3E">
        <w:t>měsíce a pokud</w:t>
      </w:r>
      <w:proofErr w:type="gramEnd"/>
      <w:r w:rsidR="00286A3E">
        <w:t xml:space="preserve"> v té době nepodá nikdo žalobu, tak zanikne.</w:t>
      </w:r>
    </w:p>
    <w:p w:rsidR="006F7D7E" w:rsidRDefault="006F7D7E" w:rsidP="001E2F58">
      <w:r>
        <w:t xml:space="preserve">Zákaz zcizení a zákaz zatížení. Často frekventovaný od r. 2014 na všech KN. </w:t>
      </w:r>
      <w:r w:rsidR="00D7046C">
        <w:t>Důležité nepřistupovat na toto při jednání s banko</w:t>
      </w:r>
      <w:r w:rsidR="00717353">
        <w:t>u</w:t>
      </w:r>
      <w:r w:rsidR="00D7046C">
        <w:t xml:space="preserve"> o úvěru. Bez souhlasu banky by pak do doby splacení úvěru nebylo možné případné </w:t>
      </w:r>
      <w:proofErr w:type="spellStart"/>
      <w:r w:rsidR="00D7046C">
        <w:t>přefinancování</w:t>
      </w:r>
      <w:proofErr w:type="spellEnd"/>
      <w:r w:rsidR="00D7046C">
        <w:t xml:space="preserve"> jinou bankou či jiné dispozice s pozemkem. </w:t>
      </w:r>
    </w:p>
    <w:p w:rsidR="00D7046C" w:rsidRDefault="00EC000D" w:rsidP="001E2F58">
      <w:r>
        <w:t>Při koupi</w:t>
      </w:r>
      <w:r w:rsidR="00D7046C">
        <w:t xml:space="preserve"> nemovitostí vždy kontrolovat LV a konzult</w:t>
      </w:r>
      <w:r>
        <w:t>ovat</w:t>
      </w:r>
      <w:r w:rsidR="00D7046C">
        <w:t xml:space="preserve"> s</w:t>
      </w:r>
      <w:r w:rsidR="00286A3E">
        <w:t> </w:t>
      </w:r>
      <w:r w:rsidR="00D7046C">
        <w:t>KN</w:t>
      </w:r>
      <w:r w:rsidR="00286A3E">
        <w:t>. U</w:t>
      </w:r>
      <w:r w:rsidR="00D7046C">
        <w:t xml:space="preserve"> věcí movitých pak existuje rejstřík </w:t>
      </w:r>
      <w:proofErr w:type="gramStart"/>
      <w:r w:rsidR="00D7046C">
        <w:t>zástav do</w:t>
      </w:r>
      <w:proofErr w:type="gramEnd"/>
      <w:r w:rsidR="00D7046C">
        <w:t xml:space="preserve"> kterého mají přístup notáři a u cenných věcí se toto vyplatí ověřit.</w:t>
      </w:r>
    </w:p>
    <w:p w:rsidR="00717353" w:rsidRDefault="00717353" w:rsidP="001E2F58"/>
    <w:p w:rsidR="00717353" w:rsidRDefault="00717353" w:rsidP="001E2F58">
      <w:r>
        <w:t>Vydržení</w:t>
      </w:r>
    </w:p>
    <w:p w:rsidR="00717353" w:rsidRDefault="00717353" w:rsidP="001E2F58">
      <w:r>
        <w:t xml:space="preserve">Problém přesahu stavby na pozemku – tedy námitky vydržení. Nutná dobrá víra, 20 let doby vydržení.  </w:t>
      </w:r>
    </w:p>
    <w:p w:rsidR="00717353" w:rsidRDefault="00717353" w:rsidP="001E2F58">
      <w:r>
        <w:t xml:space="preserve">Mimořádné vydržení – namítnutí až po </w:t>
      </w:r>
      <w:proofErr w:type="gramStart"/>
      <w:r>
        <w:t>1.1</w:t>
      </w:r>
      <w:r w:rsidR="004C2A87">
        <w:t>.</w:t>
      </w:r>
      <w:r>
        <w:t>2019</w:t>
      </w:r>
      <w:proofErr w:type="gramEnd"/>
      <w:r>
        <w:t xml:space="preserve">. Především problém restitucí. Např. zemědělská stavba na pozemku, ze které často nový vlastník nedostává ani nájem. Důležité je vyzvat v uvedené lhůtě uživatele k uhrazení nájmu, jinak se majitel vystavuje možnosti žádosti nájemce (provozovatele budovy) o mimořádné vydržení. </w:t>
      </w:r>
    </w:p>
    <w:p w:rsidR="00564C5F" w:rsidRDefault="00564C5F" w:rsidP="00EC000D">
      <w:pPr>
        <w:pStyle w:val="Odstavecseseznamem"/>
        <w:numPr>
          <w:ilvl w:val="0"/>
          <w:numId w:val="5"/>
        </w:numPr>
      </w:pPr>
      <w:r>
        <w:t>Zvíře v NOZ</w:t>
      </w:r>
    </w:p>
    <w:p w:rsidR="00564C5F" w:rsidRDefault="00564C5F" w:rsidP="00564C5F">
      <w:r>
        <w:t>Tzv. lepší a horší zvířata</w:t>
      </w:r>
    </w:p>
    <w:p w:rsidR="00564C5F" w:rsidRDefault="00564C5F" w:rsidP="00564C5F">
      <w:r>
        <w:t>Horší zvířata – za zvíře ručí</w:t>
      </w:r>
      <w:r w:rsidR="004C2A87">
        <w:t>me</w:t>
      </w:r>
      <w:r>
        <w:t xml:space="preserve"> vždy. </w:t>
      </w:r>
    </w:p>
    <w:p w:rsidR="00564C5F" w:rsidRDefault="00564C5F" w:rsidP="00564C5F">
      <w:r>
        <w:t xml:space="preserve">Lepší zvířata – slepecký pes atd. z pohledu zodpovědnosti za škodu pro majitele výhodnější. </w:t>
      </w:r>
    </w:p>
    <w:p w:rsidR="00564C5F" w:rsidRDefault="00564C5F" w:rsidP="00564C5F">
      <w:r>
        <w:t>Cena zvířete – kromě ceny obvyklé nebo kupní existuje cena zvláštní obliby</w:t>
      </w:r>
      <w:r w:rsidR="00B5082F">
        <w:t>, která může hodnotu zvířete několikanásobně zvýšit</w:t>
      </w:r>
      <w:r>
        <w:t xml:space="preserve">. </w:t>
      </w:r>
    </w:p>
    <w:p w:rsidR="00564C5F" w:rsidRDefault="00564C5F" w:rsidP="00564C5F">
      <w:r>
        <w:lastRenderedPageBreak/>
        <w:t xml:space="preserve">Zvíře není věc. Ale vztahují se na ně výklady jako na věc, pokud to jeho povaha nevylučuje. Např. pokud někdo způsobí škodu, či poraní zvíře, může majitel požadovat náklady přesahující hodnotu zvířete. Imise (stín, zápach atd.) nesmí být nad míru převyšující místní poměry, nebo pokud to znemožňuje užívání konkrétního pozemku. §1014 nikdo nesmí vstupovat na cizí pozemek, s výjimkou stíhání zvířete (lze vstoupit bez dotazu majitele pozemku). Vymezuje kategorie zvířat. Divoké, zajaté (zavřený divočák), zkrocené (divoké ale bez motivu k úniku) a domácí zvíře. Rozdělení kategorií je z důvodu odnímání ničí věci (divokých zvířat) do vlastnictví konkrétní osoby a z hlediska právního režimu zvířete.  Např. pokud vlastník zkrocené zvíře nestíhá, pak se stává věcí ničí a stává se majetkem majitele pozemku. Plody zvířete patří vlastníkovi zvířete (mláďata). V případě, že zvíře nalezneme a výslovně se nároku na něj vzdáme, stává se po 4 měsících majitelem majitel </w:t>
      </w:r>
      <w:proofErr w:type="gramStart"/>
      <w:r>
        <w:t>útulku do</w:t>
      </w:r>
      <w:proofErr w:type="gramEnd"/>
      <w:r>
        <w:t xml:space="preserve"> kterého je toto zvíře „odloženo“. </w:t>
      </w:r>
    </w:p>
    <w:p w:rsidR="00564C5F" w:rsidRDefault="00564C5F" w:rsidP="00564C5F">
      <w:r>
        <w:t xml:space="preserve">Zástava - lze zastavit i věc hromadnou, </w:t>
      </w:r>
      <w:proofErr w:type="spellStart"/>
      <w:r>
        <w:t>tj</w:t>
      </w:r>
      <w:proofErr w:type="spellEnd"/>
      <w:r>
        <w:t xml:space="preserve"> např. stádo koní. Toto stádo se může jak množit, tak např. i uhynout. Obchodovat lze pouze se souhlasem věřitele. </w:t>
      </w:r>
    </w:p>
    <w:p w:rsidR="00564C5F" w:rsidRDefault="00564C5F" w:rsidP="00564C5F">
      <w:r>
        <w:t xml:space="preserve">NOZ vymezuje služebnosti, neboli dříve věcná břemena. Nyní se věcná břemena dělí na služebnosti a reálná břemena. Služebnost se může vztahovat např. ke stezce – </w:t>
      </w:r>
      <w:proofErr w:type="gramStart"/>
      <w:r>
        <w:t>tzn. můžeme</w:t>
      </w:r>
      <w:proofErr w:type="gramEnd"/>
      <w:r>
        <w:t xml:space="preserve"> po tomto pozemku chodit nebo jezdit na kole pohybovaném lidskou silou. Průhon tam může člověk či člověk na koni (s koněm či jinými zvířaty). Cesta zaručuje pohyb člověka, na kole či ve vozidle ale nezaručuje možnost pohybu se zvířaty. Pastva – pouze dobytek (mimo prasata a drůbež) součástí stáda nemohou být nemocné kusy či nadměrné množství zvířat. </w:t>
      </w:r>
    </w:p>
    <w:p w:rsidR="00564C5F" w:rsidRDefault="00564C5F" w:rsidP="00564C5F">
      <w:r>
        <w:t xml:space="preserve">Škody a zvířata. NOZ určuje nová pravidla pro náhradu škody. Dělí je (zvířata) na horší a lepší. Lepší se vyznačují hospodářskou funkcí. Horší jsou všechny ostatní. Za škodu způsobenou horším zvířetem zodpovídá vlastník a osoba, které bylo zvíře svěřeno dohromady (napůl) s vlastníkem. U lepších zvířat se posuzuje předvídatelnost. Lze se zodpovědnosti zprostit, pokud jste nezanedbali pečlivost při dohledu. </w:t>
      </w:r>
    </w:p>
    <w:p w:rsidR="00C73ED0" w:rsidRDefault="00E44D9E" w:rsidP="001E2F58">
      <w:r>
        <w:t xml:space="preserve">Myslivost – </w:t>
      </w:r>
      <w:r w:rsidR="00B5082F">
        <w:t>v případě uplatnění škod způsobených zvěří je</w:t>
      </w:r>
      <w:r>
        <w:t xml:space="preserve"> důležité </w:t>
      </w:r>
      <w:r w:rsidR="00B5082F">
        <w:t xml:space="preserve">přesné dodržení </w:t>
      </w:r>
      <w:r>
        <w:t>termín</w:t>
      </w:r>
      <w:r w:rsidR="00B5082F">
        <w:t>ů</w:t>
      </w:r>
      <w:r>
        <w:t xml:space="preserve"> a největším problémem jsou </w:t>
      </w:r>
      <w:r w:rsidR="00B5082F">
        <w:t xml:space="preserve">někdy protichůdné </w:t>
      </w:r>
      <w:r>
        <w:t>znalecké posudky</w:t>
      </w:r>
      <w:r w:rsidR="00B5082F">
        <w:t>, přičemž největší váhu má posudek vyžádaný soudem</w:t>
      </w:r>
      <w:r>
        <w:t>.</w:t>
      </w:r>
    </w:p>
    <w:p w:rsidR="00255F35" w:rsidRDefault="00255F35" w:rsidP="00D763FC"/>
    <w:p w:rsidR="00255F35" w:rsidRDefault="00255F35" w:rsidP="00EC000D">
      <w:pPr>
        <w:pStyle w:val="Odstavecseseznamem"/>
        <w:numPr>
          <w:ilvl w:val="0"/>
          <w:numId w:val="5"/>
        </w:numPr>
      </w:pPr>
      <w:r>
        <w:t xml:space="preserve">Spolky </w:t>
      </w:r>
    </w:p>
    <w:p w:rsidR="00D763FC" w:rsidRDefault="00B5082F" w:rsidP="00255F35">
      <w:r>
        <w:t>Při změně</w:t>
      </w:r>
      <w:r w:rsidR="00255F35">
        <w:t xml:space="preserve"> stanov</w:t>
      </w:r>
      <w:r w:rsidR="004C2A87">
        <w:t>,</w:t>
      </w:r>
      <w:r w:rsidR="00255F35">
        <w:t xml:space="preserve"> musí </w:t>
      </w:r>
      <w:r>
        <w:t xml:space="preserve">být </w:t>
      </w:r>
      <w:r w:rsidR="00255F35">
        <w:t xml:space="preserve">na výpisu z rejstříku </w:t>
      </w:r>
      <w:r>
        <w:t xml:space="preserve">uveden </w:t>
      </w:r>
      <w:r w:rsidR="00255F35">
        <w:t xml:space="preserve">nejvyšší orgán, statutární orgán (individuální i kolektivní) kontrolní komise. </w:t>
      </w:r>
      <w:r w:rsidR="004C2A87">
        <w:t xml:space="preserve">Registrace u rejstříkového soudu se přibližuje </w:t>
      </w:r>
      <w:r w:rsidR="00255F35">
        <w:t xml:space="preserve">výpisům z obchodního rejstříku obchodních organizací (s.r.o. nebo a.s.). Zápis musí být proveden tzv. inteligentním formulářem. Bohužel není uživatelsky přívětivý. Nedodává se sice např. výpis z rejstříku trestů, ale jinak obsahuje řadu podrobností. Adresy – formuláře jsou propojené s centrální evidencí, nutné číslo popisné. Návrh musí být vždy s ověřeným podpisem. </w:t>
      </w:r>
      <w:r w:rsidR="006E36CC">
        <w:t xml:space="preserve">Sídlo musí odsouhlasit vlastník nemovitosti včetně výpisu z LV. Výhodou oproti s.r.o. je, že veškeré zápisy nemusí být notářsky ověřeny. </w:t>
      </w:r>
      <w:r>
        <w:t xml:space="preserve">Pro účely rejstříkového soudu je lepší vytvořit samostatný zápis splňující požadavky a zbytek VH řešit normálním zápisem. </w:t>
      </w:r>
      <w:r w:rsidR="006E36CC">
        <w:t>Stanovy určují především vnitřní život spolku</w:t>
      </w:r>
      <w:r>
        <w:t>,</w:t>
      </w:r>
      <w:r w:rsidR="006E36CC">
        <w:t xml:space="preserve"> účel vzniku a fungování </w:t>
      </w:r>
      <w:r w:rsidR="004C2A87">
        <w:t xml:space="preserve">spolku. Každý člen by měl plnit cíle </w:t>
      </w:r>
      <w:r>
        <w:t>a</w:t>
      </w:r>
      <w:r w:rsidR="006E36CC">
        <w:t xml:space="preserve"> záměr</w:t>
      </w:r>
      <w:r>
        <w:t>y</w:t>
      </w:r>
      <w:r w:rsidR="006E36CC">
        <w:t xml:space="preserve"> spolku. </w:t>
      </w:r>
      <w:r w:rsidR="00D763FC">
        <w:t xml:space="preserve">Minimální počet členů je 3. Zákaz diskriminace, různé druhy členství povoleny. Změnu názvu nutno provést do </w:t>
      </w:r>
      <w:proofErr w:type="gramStart"/>
      <w:r w:rsidR="00D763FC">
        <w:t>1.</w:t>
      </w:r>
      <w:r w:rsidR="00976F7B">
        <w:t>6</w:t>
      </w:r>
      <w:r w:rsidR="00D763FC">
        <w:t>.2016</w:t>
      </w:r>
      <w:proofErr w:type="gramEnd"/>
      <w:r w:rsidR="00D763FC">
        <w:t xml:space="preserve">. Nemusí se měnit, pokud je název vžitý. </w:t>
      </w:r>
      <w:proofErr w:type="gramStart"/>
      <w:r w:rsidR="00976F7B">
        <w:t>3</w:t>
      </w:r>
      <w:r w:rsidR="00D763FC">
        <w:t>1.1</w:t>
      </w:r>
      <w:r w:rsidR="00976F7B">
        <w:t>2</w:t>
      </w:r>
      <w:r>
        <w:t>.2017</w:t>
      </w:r>
      <w:proofErr w:type="gramEnd"/>
      <w:r>
        <w:t xml:space="preserve"> musí spolek</w:t>
      </w:r>
      <w:r w:rsidR="00D763FC">
        <w:t xml:space="preserve"> zaregistrovat údaje, které vyžaduje zákon a dát stávající stanovy do souladu s NOZ. Žádný spolek nezanikne automaticky</w:t>
      </w:r>
      <w:r w:rsidR="005D3FFA">
        <w:t>,</w:t>
      </w:r>
      <w:r w:rsidR="00D763FC">
        <w:t xml:space="preserve"> aniž by byl vyzván. Vždy bude nejdříve vyzván rejstříkovým soudem. Pokud by k tomuto přeci jen došlo, tak pokud není určen nástupce, m</w:t>
      </w:r>
      <w:r w:rsidR="00D35D99">
        <w:t>ajetek spolku přechází na obec v</w:t>
      </w:r>
      <w:r w:rsidR="00D763FC">
        <w:t> míst</w:t>
      </w:r>
      <w:r w:rsidR="00D35D99">
        <w:t>ě</w:t>
      </w:r>
      <w:r w:rsidR="00D763FC">
        <w:t xml:space="preserve"> sídla</w:t>
      </w:r>
      <w:r w:rsidR="00D35D99">
        <w:t xml:space="preserve"> spolku</w:t>
      </w:r>
      <w:r w:rsidR="00D763FC">
        <w:t>.</w:t>
      </w:r>
    </w:p>
    <w:p w:rsidR="00E21D71" w:rsidRDefault="00E21D71" w:rsidP="00D763FC">
      <w:r w:rsidRPr="00D35D99">
        <w:rPr>
          <w:b/>
        </w:rPr>
        <w:lastRenderedPageBreak/>
        <w:t>Vznik členství</w:t>
      </w:r>
      <w:r>
        <w:t xml:space="preserve"> – buď zakládající člen. Nebo přístupem a ctěním stanov. Pokud někdo bude proti stanovám brojit, je to důvod pro vyloučení. Statutární zástupce určuje např. program schůze a není možné jej změnit, pouze pokud je to </w:t>
      </w:r>
      <w:r w:rsidR="009B4305">
        <w:t>schváleno všemi členy spolku na schůzi samotné</w:t>
      </w:r>
      <w:r>
        <w:t xml:space="preserve">. Povinnosti dodržování zákona lze zmínit i ve stanovách a určit je za </w:t>
      </w:r>
      <w:proofErr w:type="spellStart"/>
      <w:r>
        <w:t>vnitrospolková</w:t>
      </w:r>
      <w:proofErr w:type="spellEnd"/>
      <w:r>
        <w:t xml:space="preserve"> pravidla. Toto posuzuje </w:t>
      </w:r>
      <w:r w:rsidR="00D35D99">
        <w:t>„R</w:t>
      </w:r>
      <w:r>
        <w:t>ozhodčí komise</w:t>
      </w:r>
      <w:r w:rsidR="00D35D99">
        <w:t>“ n</w:t>
      </w:r>
      <w:r>
        <w:t xml:space="preserve">ový orgán možný z NOZ. </w:t>
      </w:r>
    </w:p>
    <w:p w:rsidR="005D3FFA" w:rsidRDefault="005D3FFA" w:rsidP="00D763FC">
      <w:proofErr w:type="spellStart"/>
      <w:r w:rsidRPr="00D35D99">
        <w:rPr>
          <w:b/>
        </w:rPr>
        <w:t>Vnitrospolková</w:t>
      </w:r>
      <w:proofErr w:type="spellEnd"/>
      <w:r w:rsidRPr="00D35D99">
        <w:rPr>
          <w:b/>
        </w:rPr>
        <w:t xml:space="preserve"> organizace</w:t>
      </w:r>
      <w:r>
        <w:t xml:space="preserve"> – seznam členů. Každý člen má právo vyžádat si potvrzení členství a seznam se může zveřejnit, pouze pokud s tím všichni členové souhlasí. Každý může dobrovolně vystoupit. Návaznost členství a členské příspěvky. Pokud se neplatí, stat</w:t>
      </w:r>
      <w:r w:rsidR="00D35D99">
        <w:t>utární</w:t>
      </w:r>
      <w:r>
        <w:t xml:space="preserve"> </w:t>
      </w:r>
      <w:r w:rsidR="00D35D99">
        <w:t>o</w:t>
      </w:r>
      <w:r>
        <w:t>rgán člena osloví, stanoví mu přiměřenou lhůtu a pak může být člen vyloučen. Vyloučený člen se může odvolat k rozhodčí komisi</w:t>
      </w:r>
      <w:r w:rsidR="00D35D99">
        <w:t>,</w:t>
      </w:r>
      <w:r>
        <w:t xml:space="preserve"> </w:t>
      </w:r>
      <w:r w:rsidR="009B4305">
        <w:t>a pak</w:t>
      </w:r>
      <w:r w:rsidR="00D35D99">
        <w:t xml:space="preserve"> se obrátit</w:t>
      </w:r>
      <w:r>
        <w:t xml:space="preserve"> na soud</w:t>
      </w:r>
      <w:r w:rsidR="00D35D99">
        <w:t>,</w:t>
      </w:r>
      <w:r>
        <w:t xml:space="preserve"> a to do </w:t>
      </w:r>
      <w:r w:rsidR="009B4305">
        <w:t xml:space="preserve">3 měsíců od okamžiku, kdy se o tom dozvěděl, max. do </w:t>
      </w:r>
      <w:r>
        <w:t>jednoho roku od vzniku této skutečnosti. Členství předznamenává účast ve funkci</w:t>
      </w:r>
      <w:r w:rsidR="00D35D99">
        <w:t xml:space="preserve"> (nečlen by neměl být předsedou </w:t>
      </w:r>
      <w:proofErr w:type="spellStart"/>
      <w:r w:rsidR="00D35D99">
        <w:t>apod</w:t>
      </w:r>
      <w:proofErr w:type="spellEnd"/>
      <w:r w:rsidR="00D35D99">
        <w:t>)</w:t>
      </w:r>
      <w:r>
        <w:t>. Rozhodnutí členské schůze podléhá soudnímu přezkumu a nemůže rozhodnout proti dobrým mravům. Člen</w:t>
      </w:r>
      <w:r w:rsidR="00D35D99">
        <w:t xml:space="preserve">, </w:t>
      </w:r>
      <w:r>
        <w:t>který nesouhlasí s usnesením členské schůze</w:t>
      </w:r>
      <w:r w:rsidR="00D35D99">
        <w:t>,</w:t>
      </w:r>
      <w:r>
        <w:t xml:space="preserve"> se m</w:t>
      </w:r>
      <w:r w:rsidR="00D35D99">
        <w:t>ů</w:t>
      </w:r>
      <w:r>
        <w:t>že do 3 měsíců odvolat k soudu</w:t>
      </w:r>
      <w:r w:rsidR="009B4305">
        <w:t>, max. do 1 roku od rozhodnutí</w:t>
      </w:r>
      <w:r>
        <w:t xml:space="preserve">. Z toho vyplývá </w:t>
      </w:r>
      <w:r w:rsidR="00D35D99">
        <w:t xml:space="preserve">nutnost </w:t>
      </w:r>
      <w:r>
        <w:t xml:space="preserve">více dodržovat formální záležitosti v zápisech ze schůzí. </w:t>
      </w:r>
    </w:p>
    <w:p w:rsidR="005D3FFA" w:rsidRDefault="00D35D99" w:rsidP="00D763FC">
      <w:r>
        <w:t>Č</w:t>
      </w:r>
      <w:r w:rsidR="0068388E">
        <w:t>lensk</w:t>
      </w:r>
      <w:r>
        <w:t>á</w:t>
      </w:r>
      <w:r w:rsidR="0068388E">
        <w:t xml:space="preserve"> schůz</w:t>
      </w:r>
      <w:r>
        <w:t>e</w:t>
      </w:r>
      <w:r w:rsidR="0068388E">
        <w:t xml:space="preserve"> je </w:t>
      </w:r>
      <w:proofErr w:type="gramStart"/>
      <w:r w:rsidR="0068388E">
        <w:t>usnášeníschopná pokud</w:t>
      </w:r>
      <w:proofErr w:type="gramEnd"/>
      <w:r w:rsidR="0068388E">
        <w:t xml:space="preserve"> je přítomna nadpoloviční většina členů. Jinak je neplatná a musí být svolána v termínu </w:t>
      </w:r>
      <w:r>
        <w:t xml:space="preserve">min. </w:t>
      </w:r>
      <w:r w:rsidR="0068388E">
        <w:t xml:space="preserve">15 dnů náhradní členská schůze se stejným </w:t>
      </w:r>
      <w:proofErr w:type="gramStart"/>
      <w:r w:rsidR="0068388E">
        <w:t xml:space="preserve">programem </w:t>
      </w:r>
      <w:r w:rsidR="00B5082F">
        <w:t>na</w:t>
      </w:r>
      <w:proofErr w:type="gramEnd"/>
      <w:r w:rsidR="00B5082F">
        <w:t xml:space="preserve"> níž </w:t>
      </w:r>
      <w:r w:rsidR="00EA0403">
        <w:t>ne</w:t>
      </w:r>
      <w:r w:rsidR="00B5082F">
        <w:t>musí být</w:t>
      </w:r>
      <w:r w:rsidR="00EA0403">
        <w:t xml:space="preserve"> potřebný počet určený. Na druhou stranu účast na členské schůzi není povinná. Pozvánka je možná i e-mailem, ale je nutné mít potvrzenou účast.</w:t>
      </w:r>
      <w:r w:rsidR="00976F7B">
        <w:t xml:space="preserve"> Zákon </w:t>
      </w:r>
      <w:r w:rsidR="00B5082F">
        <w:t>p</w:t>
      </w:r>
      <w:r w:rsidR="00976F7B">
        <w:t>ovoluje i nižší usnášeníschopnost</w:t>
      </w:r>
      <w:r w:rsidR="00B5082F">
        <w:t>,</w:t>
      </w:r>
      <w:r w:rsidR="00976F7B">
        <w:t xml:space="preserve"> pokud je to</w:t>
      </w:r>
      <w:r w:rsidR="00B5082F">
        <w:t>to</w:t>
      </w:r>
      <w:r w:rsidR="00976F7B">
        <w:t xml:space="preserve"> upraveno ve stanovách.</w:t>
      </w:r>
    </w:p>
    <w:p w:rsidR="00464D43" w:rsidRDefault="00406888" w:rsidP="00EC000D">
      <w:pPr>
        <w:pStyle w:val="Odstavecseseznamem"/>
        <w:numPr>
          <w:ilvl w:val="0"/>
          <w:numId w:val="5"/>
        </w:numPr>
      </w:pPr>
      <w:r>
        <w:t>Převod farmy</w:t>
      </w:r>
    </w:p>
    <w:p w:rsidR="00406888" w:rsidRDefault="00B70437" w:rsidP="00406888">
      <w:r>
        <w:t xml:space="preserve">Daňově výhodné. </w:t>
      </w:r>
      <w:r w:rsidR="00406888">
        <w:t>Se změnou vlastnictví lze převést celý podnik včetně závazků či pohledávek ovšem kromě pojistných smluv.</w:t>
      </w:r>
    </w:p>
    <w:p w:rsidR="00B70437" w:rsidRDefault="00B70437" w:rsidP="00406888">
      <w:r>
        <w:t>Rodinný závod zajímavost – nemusí být pracovní smlouvy. Stačí, když pomáhají např. vnoučata. Pak ovšem přesto, že rozhoduje majitel</w:t>
      </w:r>
      <w:r w:rsidR="00B5082F">
        <w:t>,</w:t>
      </w:r>
      <w:r>
        <w:t xml:space="preserve"> ostatní rodinní účastníci se mohou podílet na zásadních rozhodnutích.</w:t>
      </w:r>
    </w:p>
    <w:p w:rsidR="00406888" w:rsidRDefault="00406888" w:rsidP="00406888"/>
    <w:p w:rsidR="00406888" w:rsidRDefault="00406888" w:rsidP="00406888"/>
    <w:p w:rsidR="00AD1B27" w:rsidRDefault="00335911" w:rsidP="00EC000D">
      <w:pPr>
        <w:pStyle w:val="Odstavecseseznamem"/>
        <w:numPr>
          <w:ilvl w:val="0"/>
          <w:numId w:val="1"/>
        </w:numPr>
      </w:pPr>
      <w:r>
        <w:t>Zpráva o činnosti prezidia</w:t>
      </w:r>
    </w:p>
    <w:p w:rsidR="00335911" w:rsidRDefault="00335911" w:rsidP="00335911">
      <w:r>
        <w:t xml:space="preserve">Dr. Dražan informoval o </w:t>
      </w:r>
      <w:r w:rsidR="00CA6F9D">
        <w:t xml:space="preserve">dalším </w:t>
      </w:r>
      <w:r>
        <w:t xml:space="preserve">průběhu </w:t>
      </w:r>
      <w:r w:rsidRPr="00D45D81">
        <w:t>jednání</w:t>
      </w:r>
      <w:r w:rsidR="006517FD" w:rsidRPr="00D45D81">
        <w:t xml:space="preserve"> </w:t>
      </w:r>
      <w:r w:rsidR="00CA6F9D">
        <w:t>k</w:t>
      </w:r>
      <w:r w:rsidRPr="00D45D81">
        <w:t xml:space="preserve"> </w:t>
      </w:r>
      <w:r w:rsidR="006517FD" w:rsidRPr="00D45D81">
        <w:t xml:space="preserve">strategii chovu koní </w:t>
      </w:r>
      <w:r w:rsidRPr="00D45D81">
        <w:t>do r. 2020</w:t>
      </w:r>
      <w:r>
        <w:t xml:space="preserve">. </w:t>
      </w:r>
    </w:p>
    <w:p w:rsidR="00335911" w:rsidRPr="00D45D81" w:rsidRDefault="00335911" w:rsidP="00AD1B27">
      <w:r>
        <w:t xml:space="preserve">Nová zootechnická legislativa v rámci EU. </w:t>
      </w:r>
      <w:r w:rsidR="00CA6F9D">
        <w:t>Zásadní změnou</w:t>
      </w:r>
      <w:r w:rsidR="00B5082F">
        <w:t>,</w:t>
      </w:r>
      <w:r w:rsidR="00CA6F9D">
        <w:t xml:space="preserve"> která se týká koní je povinnost všechna plemena koní </w:t>
      </w:r>
      <w:proofErr w:type="spellStart"/>
      <w:r w:rsidR="00CA6F9D">
        <w:t>čipovat</w:t>
      </w:r>
      <w:proofErr w:type="spellEnd"/>
      <w:r w:rsidR="00CA6F9D">
        <w:t xml:space="preserve"> bez výjimky, tedy včetně koní např. starokladrubských.</w:t>
      </w:r>
    </w:p>
    <w:p w:rsidR="007D45FE" w:rsidRDefault="004A2F34" w:rsidP="004A2F34">
      <w:r w:rsidRPr="00D45D81">
        <w:t xml:space="preserve">Erasmus+ - Dr. Dražan informoval o </w:t>
      </w:r>
      <w:r w:rsidR="00CA6F9D">
        <w:t>průběhu projektu.</w:t>
      </w:r>
      <w:r w:rsidR="00B42297">
        <w:t xml:space="preserve"> První výjezd proběhl na podzim. Druhý pak proběhne v druhé polovině dubna.</w:t>
      </w:r>
      <w:r w:rsidRPr="00D45D81">
        <w:t xml:space="preserve"> </w:t>
      </w:r>
    </w:p>
    <w:p w:rsidR="007D45FE" w:rsidRDefault="007D45FE" w:rsidP="004A2F34"/>
    <w:p w:rsidR="002D5ADD" w:rsidRDefault="002D5ADD" w:rsidP="00EC000D">
      <w:pPr>
        <w:pStyle w:val="Odstavecseseznamem"/>
        <w:numPr>
          <w:ilvl w:val="0"/>
          <w:numId w:val="1"/>
        </w:numPr>
      </w:pPr>
      <w:r>
        <w:t>Zpráva o hospodaření</w:t>
      </w:r>
    </w:p>
    <w:p w:rsidR="00CA6F9D" w:rsidRDefault="00C722F5" w:rsidP="00335911">
      <w:r>
        <w:t>Hospodářský v</w:t>
      </w:r>
      <w:r w:rsidR="002D5ADD">
        <w:t xml:space="preserve">ýsledek </w:t>
      </w:r>
      <w:r>
        <w:t xml:space="preserve">je </w:t>
      </w:r>
      <w:r w:rsidR="007D45FE">
        <w:t>zisk</w:t>
      </w:r>
      <w:r w:rsidR="004A2F34">
        <w:t xml:space="preserve"> </w:t>
      </w:r>
      <w:r w:rsidR="007C3DBF" w:rsidRPr="003E1465">
        <w:rPr>
          <w:rFonts w:ascii="Calibri" w:eastAsia="Calibri" w:hAnsi="Calibri" w:cs="Arial"/>
          <w:b/>
        </w:rPr>
        <w:t>3</w:t>
      </w:r>
      <w:r w:rsidR="007C3DBF">
        <w:rPr>
          <w:rFonts w:ascii="Calibri" w:eastAsia="Calibri" w:hAnsi="Calibri" w:cs="Arial"/>
          <w:b/>
        </w:rPr>
        <w:t>39</w:t>
      </w:r>
      <w:r w:rsidR="007C3DBF" w:rsidRPr="003E1465">
        <w:rPr>
          <w:rFonts w:ascii="Calibri" w:eastAsia="Calibri" w:hAnsi="Calibri" w:cs="Arial"/>
          <w:b/>
        </w:rPr>
        <w:t> </w:t>
      </w:r>
      <w:r w:rsidR="007C3DBF">
        <w:rPr>
          <w:rFonts w:ascii="Calibri" w:eastAsia="Calibri" w:hAnsi="Calibri" w:cs="Arial"/>
          <w:b/>
        </w:rPr>
        <w:t>843</w:t>
      </w:r>
      <w:r w:rsidR="007C3DBF" w:rsidRPr="003E1465">
        <w:rPr>
          <w:rFonts w:ascii="Calibri" w:eastAsia="Calibri" w:hAnsi="Calibri" w:cs="Arial"/>
          <w:b/>
        </w:rPr>
        <w:t>,6</w:t>
      </w:r>
      <w:r w:rsidR="007C3DBF">
        <w:rPr>
          <w:rFonts w:ascii="Calibri" w:eastAsia="Calibri" w:hAnsi="Calibri" w:cs="Arial"/>
          <w:b/>
        </w:rPr>
        <w:t>4</w:t>
      </w:r>
      <w:r w:rsidR="007C3DBF">
        <w:rPr>
          <w:b/>
        </w:rPr>
        <w:t xml:space="preserve"> </w:t>
      </w:r>
      <w:r>
        <w:t xml:space="preserve">Kč, po úpravě pro zdanění pak </w:t>
      </w:r>
      <w:r w:rsidR="007C3DBF">
        <w:t>zisk</w:t>
      </w:r>
      <w:r>
        <w:t xml:space="preserve"> </w:t>
      </w:r>
      <w:r w:rsidRPr="003E1465">
        <w:rPr>
          <w:rFonts w:ascii="Calibri" w:eastAsia="Calibri" w:hAnsi="Calibri" w:cs="Arial"/>
          <w:b/>
        </w:rPr>
        <w:t>3</w:t>
      </w:r>
      <w:r w:rsidR="007C3DBF">
        <w:rPr>
          <w:rFonts w:ascii="Calibri" w:eastAsia="Calibri" w:hAnsi="Calibri" w:cs="Arial"/>
          <w:b/>
        </w:rPr>
        <w:t>78</w:t>
      </w:r>
      <w:r w:rsidRPr="003E1465">
        <w:rPr>
          <w:rFonts w:ascii="Calibri" w:eastAsia="Calibri" w:hAnsi="Calibri" w:cs="Arial"/>
          <w:b/>
        </w:rPr>
        <w:t> </w:t>
      </w:r>
      <w:r w:rsidR="007C3DBF">
        <w:rPr>
          <w:rFonts w:ascii="Calibri" w:eastAsia="Calibri" w:hAnsi="Calibri" w:cs="Arial"/>
          <w:b/>
        </w:rPr>
        <w:t>213</w:t>
      </w:r>
      <w:r w:rsidRPr="003E1465">
        <w:rPr>
          <w:rFonts w:ascii="Calibri" w:eastAsia="Calibri" w:hAnsi="Calibri" w:cs="Arial"/>
          <w:b/>
        </w:rPr>
        <w:t>,</w:t>
      </w:r>
      <w:r w:rsidR="007C3DBF">
        <w:rPr>
          <w:rFonts w:ascii="Calibri" w:eastAsia="Calibri" w:hAnsi="Calibri" w:cs="Arial"/>
          <w:b/>
        </w:rPr>
        <w:t>-</w:t>
      </w:r>
      <w:r>
        <w:rPr>
          <w:b/>
        </w:rPr>
        <w:t xml:space="preserve"> Kč. </w:t>
      </w:r>
      <w:r w:rsidR="007D45FE">
        <w:t>Daň z příjmu činí 14.820 Kč.</w:t>
      </w:r>
    </w:p>
    <w:p w:rsidR="00CA6F9D" w:rsidRPr="00C722F5" w:rsidRDefault="00CA6F9D" w:rsidP="00335911">
      <w:r>
        <w:t xml:space="preserve">B. Políček a Dr. Dražan vysvětlili důvod a záměr využití finančních prostředků. Jedná se o plánovaný zisk realizovaný z činností mimo dotace na vedení PK (velká část je poplatek za spolupořádání výstavy </w:t>
      </w:r>
      <w:r>
        <w:lastRenderedPageBreak/>
        <w:t xml:space="preserve">v Lysé nad Labem). ASCHK od svého založení hospodaří tak, aby veškeré získané prostředky poskytla chovatelům buď formou nízkých cen za služby, nebo podpory chovu. </w:t>
      </w:r>
      <w:proofErr w:type="spellStart"/>
      <w:r>
        <w:t>Fiance</w:t>
      </w:r>
      <w:proofErr w:type="spellEnd"/>
      <w:r>
        <w:t xml:space="preserve"> budou využity na propagaci ASCHK v rámci oslav 20. výročí vedení plemenných knih.</w:t>
      </w:r>
    </w:p>
    <w:p w:rsidR="002D5ADD" w:rsidRDefault="002D5ADD" w:rsidP="00EC000D">
      <w:pPr>
        <w:pStyle w:val="Odstavecseseznamem"/>
        <w:numPr>
          <w:ilvl w:val="0"/>
          <w:numId w:val="1"/>
        </w:numPr>
      </w:pPr>
      <w:r>
        <w:t>Výstavy a prezentace</w:t>
      </w:r>
      <w:r w:rsidR="00B61FA4">
        <w:t xml:space="preserve"> </w:t>
      </w:r>
    </w:p>
    <w:p w:rsidR="00B61FA4" w:rsidRDefault="00B61FA4" w:rsidP="00B61FA4">
      <w:r>
        <w:t xml:space="preserve">Ing. </w:t>
      </w:r>
      <w:proofErr w:type="spellStart"/>
      <w:r>
        <w:t>Gotthardová</w:t>
      </w:r>
      <w:proofErr w:type="spellEnd"/>
    </w:p>
    <w:p w:rsidR="00B61FA4" w:rsidRDefault="00B61FA4" w:rsidP="002D5ADD">
      <w:pPr>
        <w:jc w:val="both"/>
      </w:pPr>
      <w:r>
        <w:t>V roce 2014 měla prioritu výstava KŮŇ v Lysé nad Labem. Z ostatních domácích výstav pak především výstava v Pardubicích, Národní přehlídky plemen a některé regionální přehlídky.</w:t>
      </w:r>
    </w:p>
    <w:p w:rsidR="00B61FA4" w:rsidRDefault="00B61FA4" w:rsidP="002D5ADD">
      <w:pPr>
        <w:jc w:val="both"/>
      </w:pPr>
      <w:r>
        <w:t xml:space="preserve">Z výstav zahraničních jsme se ve spolupráci s agenturou </w:t>
      </w:r>
      <w:proofErr w:type="spellStart"/>
      <w:r>
        <w:t>Czech</w:t>
      </w:r>
      <w:proofErr w:type="spellEnd"/>
      <w:r>
        <w:t xml:space="preserve"> </w:t>
      </w:r>
      <w:proofErr w:type="spellStart"/>
      <w:r>
        <w:t>Turism</w:t>
      </w:r>
      <w:proofErr w:type="spellEnd"/>
      <w:r>
        <w:t xml:space="preserve"> (a tedy bez nákladů pro ASCHK) zúčastnili výstav ve </w:t>
      </w:r>
      <w:proofErr w:type="spellStart"/>
      <w:r>
        <w:t>Friedrichshafenu</w:t>
      </w:r>
      <w:proofErr w:type="spellEnd"/>
      <w:r>
        <w:t xml:space="preserve">, Hamburku, </w:t>
      </w:r>
      <w:proofErr w:type="spellStart"/>
      <w:r>
        <w:t>Offenburgu</w:t>
      </w:r>
      <w:proofErr w:type="spellEnd"/>
      <w:r>
        <w:t xml:space="preserve">, Berlíně (všechny Německo) a </w:t>
      </w:r>
      <w:proofErr w:type="spellStart"/>
      <w:r>
        <w:t>Welsu</w:t>
      </w:r>
      <w:proofErr w:type="spellEnd"/>
      <w:r>
        <w:t xml:space="preserve"> (Rakousko).</w:t>
      </w:r>
      <w:r w:rsidR="00CE4DA4">
        <w:t xml:space="preserve"> Na těchto výstavách jsme měli vlastní stánek a na některých </w:t>
      </w:r>
      <w:proofErr w:type="gramStart"/>
      <w:r w:rsidR="00CE4DA4">
        <w:t>byly</w:t>
      </w:r>
      <w:proofErr w:type="gramEnd"/>
      <w:r w:rsidR="00CE4DA4">
        <w:t xml:space="preserve"> </w:t>
      </w:r>
      <w:proofErr w:type="gramStart"/>
      <w:r w:rsidR="00CE4DA4">
        <w:t>předvedeni</w:t>
      </w:r>
      <w:proofErr w:type="gramEnd"/>
      <w:r w:rsidR="00CE4DA4">
        <w:t xml:space="preserve"> koně </w:t>
      </w:r>
      <w:proofErr w:type="spellStart"/>
      <w:r w:rsidR="00CE4DA4">
        <w:t>starokladrubští</w:t>
      </w:r>
      <w:proofErr w:type="spellEnd"/>
      <w:r w:rsidR="00CE4DA4">
        <w:t xml:space="preserve">, nebo </w:t>
      </w:r>
      <w:proofErr w:type="spellStart"/>
      <w:r w:rsidR="00CE4DA4">
        <w:t>kinští</w:t>
      </w:r>
      <w:proofErr w:type="spellEnd"/>
      <w:r w:rsidR="00CE4DA4">
        <w:t>.</w:t>
      </w:r>
      <w:r>
        <w:t xml:space="preserve"> V německém </w:t>
      </w:r>
      <w:proofErr w:type="spellStart"/>
      <w:r>
        <w:t>Brucku</w:t>
      </w:r>
      <w:proofErr w:type="spellEnd"/>
      <w:r>
        <w:t xml:space="preserve"> byl v rámci akce </w:t>
      </w:r>
      <w:proofErr w:type="spellStart"/>
      <w:r>
        <w:t>Titanen</w:t>
      </w:r>
      <w:proofErr w:type="spellEnd"/>
      <w:r>
        <w:t xml:space="preserve"> den </w:t>
      </w:r>
      <w:proofErr w:type="spellStart"/>
      <w:r>
        <w:t>Rennbahn</w:t>
      </w:r>
      <w:proofErr w:type="spellEnd"/>
      <w:r>
        <w:t xml:space="preserve"> vyhlášen </w:t>
      </w:r>
      <w:r w:rsidR="00CE4DA4">
        <w:t xml:space="preserve">slezský norik </w:t>
      </w:r>
      <w:r>
        <w:t xml:space="preserve">67/899 </w:t>
      </w:r>
      <w:proofErr w:type="spellStart"/>
      <w:r>
        <w:t>Narex</w:t>
      </w:r>
      <w:proofErr w:type="spellEnd"/>
      <w:r>
        <w:t xml:space="preserve"> Jana </w:t>
      </w:r>
      <w:proofErr w:type="spellStart"/>
      <w:r>
        <w:t>Blizňáka</w:t>
      </w:r>
      <w:proofErr w:type="spellEnd"/>
      <w:r>
        <w:t xml:space="preserve"> nejsilnějším koněm Brandenburska. V taktéž německém </w:t>
      </w:r>
      <w:proofErr w:type="spellStart"/>
      <w:r>
        <w:t>Marbachu</w:t>
      </w:r>
      <w:proofErr w:type="spellEnd"/>
      <w:r>
        <w:t xml:space="preserve"> nás reprezentovali Národní hřebčín a Zemské hřebčince.</w:t>
      </w:r>
    </w:p>
    <w:p w:rsidR="00B42297" w:rsidRDefault="00B61FA4" w:rsidP="002D5ADD">
      <w:pPr>
        <w:jc w:val="both"/>
      </w:pPr>
      <w:r>
        <w:t xml:space="preserve">Pro rok 2015 chystáme výjezdy do  </w:t>
      </w:r>
      <w:proofErr w:type="spellStart"/>
      <w:r w:rsidR="00CE4DA4">
        <w:t>Neumünsteru</w:t>
      </w:r>
      <w:proofErr w:type="spellEnd"/>
      <w:r w:rsidR="00CE4DA4">
        <w:t xml:space="preserve"> (</w:t>
      </w:r>
      <w:proofErr w:type="spellStart"/>
      <w:r w:rsidR="00CE4DA4">
        <w:t>kinští</w:t>
      </w:r>
      <w:proofErr w:type="spellEnd"/>
      <w:r w:rsidR="00CE4DA4">
        <w:t xml:space="preserve">, </w:t>
      </w:r>
      <w:proofErr w:type="spellStart"/>
      <w:r w:rsidR="00CE4DA4">
        <w:t>starokladrubští</w:t>
      </w:r>
      <w:proofErr w:type="spellEnd"/>
      <w:r w:rsidR="00CE4DA4">
        <w:t xml:space="preserve">) a </w:t>
      </w:r>
      <w:proofErr w:type="spellStart"/>
      <w:r w:rsidR="00CE4DA4">
        <w:t>Brucku</w:t>
      </w:r>
      <w:proofErr w:type="spellEnd"/>
      <w:r w:rsidR="00CE4DA4">
        <w:t xml:space="preserve"> (chladnokrevní). Z tuzemských akcí pak mají nejvyšší podporu především Národní výstava hospodářských zvířat v Brně a KŮŇ 2015 v Lysé nad Labem. Z dalších významných akcí a výstav zmiňuji především výstavu v Pardubicích a oslavu 100 let bývalého vojenského hřebčína </w:t>
      </w:r>
      <w:proofErr w:type="spellStart"/>
      <w:r w:rsidR="00CE4DA4">
        <w:t>Svržno</w:t>
      </w:r>
      <w:proofErr w:type="spellEnd"/>
      <w:r w:rsidR="00CE4DA4">
        <w:t>, který zároveň slaví 70 let záchrany původního lipického stáda.</w:t>
      </w:r>
    </w:p>
    <w:p w:rsidR="00B42297" w:rsidRDefault="00B42297" w:rsidP="002D5ADD">
      <w:pPr>
        <w:jc w:val="both"/>
      </w:pPr>
    </w:p>
    <w:p w:rsidR="00E2287A" w:rsidRDefault="00E2287A" w:rsidP="00EC000D">
      <w:pPr>
        <w:pStyle w:val="Odstavecseseznamem"/>
        <w:numPr>
          <w:ilvl w:val="0"/>
          <w:numId w:val="1"/>
        </w:numPr>
      </w:pPr>
      <w:bookmarkStart w:id="0" w:name="_GoBack"/>
      <w:bookmarkEnd w:id="0"/>
      <w:r>
        <w:t>P</w:t>
      </w:r>
      <w:r w:rsidR="00335911">
        <w:t>říprava jednání kolegia zástupcům</w:t>
      </w:r>
    </w:p>
    <w:p w:rsidR="004A2F34" w:rsidRPr="00934574" w:rsidRDefault="004A2F34" w:rsidP="004A2F34">
      <w:r w:rsidRPr="00934574">
        <w:rPr>
          <w:b/>
        </w:rPr>
        <w:t>Vyhodnocení ŠP</w:t>
      </w:r>
      <w:r w:rsidRPr="00934574">
        <w:t xml:space="preserve"> - v letošním roce</w:t>
      </w:r>
      <w:r w:rsidR="00976131" w:rsidRPr="00934574">
        <w:t xml:space="preserve"> ukládá prezidium</w:t>
      </w:r>
      <w:r w:rsidR="00932164" w:rsidRPr="00934574">
        <w:t xml:space="preserve"> ASCHK </w:t>
      </w:r>
      <w:proofErr w:type="gramStart"/>
      <w:r w:rsidR="00934574" w:rsidRPr="00934574">
        <w:t>Č</w:t>
      </w:r>
      <w:r w:rsidR="00932164" w:rsidRPr="00934574">
        <w:t>R</w:t>
      </w:r>
      <w:r w:rsidR="00976131" w:rsidRPr="00934574">
        <w:t xml:space="preserve"> </w:t>
      </w:r>
      <w:r w:rsidRPr="00934574">
        <w:t xml:space="preserve"> </w:t>
      </w:r>
      <w:r w:rsidR="00976131" w:rsidRPr="00934574">
        <w:t>zástupcům</w:t>
      </w:r>
      <w:proofErr w:type="gramEnd"/>
      <w:r w:rsidR="00976131" w:rsidRPr="00934574">
        <w:t xml:space="preserve"> </w:t>
      </w:r>
      <w:r w:rsidRPr="00934574">
        <w:t>jednotlivých</w:t>
      </w:r>
      <w:r w:rsidR="00976131" w:rsidRPr="00934574">
        <w:t xml:space="preserve"> odborných </w:t>
      </w:r>
      <w:r w:rsidRPr="00934574">
        <w:t xml:space="preserve"> svazů </w:t>
      </w:r>
      <w:r w:rsidR="00976131" w:rsidRPr="00934574">
        <w:t xml:space="preserve">přednést </w:t>
      </w:r>
      <w:r w:rsidRPr="00934574">
        <w:t xml:space="preserve">vyhodnocení </w:t>
      </w:r>
      <w:r w:rsidR="00976131" w:rsidRPr="00934574">
        <w:t xml:space="preserve"> svých </w:t>
      </w:r>
      <w:r w:rsidRPr="00934574">
        <w:t>ŠP</w:t>
      </w:r>
      <w:r w:rsidR="00976131" w:rsidRPr="00934574">
        <w:t xml:space="preserve"> na VH ASCHK </w:t>
      </w:r>
      <w:r w:rsidR="00934574" w:rsidRPr="00934574">
        <w:t>Č</w:t>
      </w:r>
      <w:r w:rsidR="00976131" w:rsidRPr="00934574">
        <w:t>R</w:t>
      </w:r>
      <w:r w:rsidRPr="00934574">
        <w:t>, ne pouze stručnou zprávu o plemeni.</w:t>
      </w:r>
    </w:p>
    <w:p w:rsidR="004A2F34" w:rsidRDefault="004A2F34" w:rsidP="004A2F34">
      <w:r w:rsidRPr="004A2F34">
        <w:rPr>
          <w:b/>
        </w:rPr>
        <w:t xml:space="preserve">Členské příspěvky – </w:t>
      </w:r>
      <w:r>
        <w:t xml:space="preserve">doposud zaplaceno jen minimum svazů, nutné připomenout termín do konce března, a to včetně seznamu členů a delegátů na VH konanou </w:t>
      </w:r>
      <w:proofErr w:type="gramStart"/>
      <w:r>
        <w:t>2</w:t>
      </w:r>
      <w:r w:rsidR="007C3DBF">
        <w:t>2</w:t>
      </w:r>
      <w:r>
        <w:t>.4.201</w:t>
      </w:r>
      <w:r w:rsidR="007C3DBF">
        <w:t>5</w:t>
      </w:r>
      <w:proofErr w:type="gramEnd"/>
      <w:r>
        <w:t xml:space="preserve"> v Humpolci.</w:t>
      </w:r>
    </w:p>
    <w:p w:rsidR="00976131" w:rsidRPr="00934574" w:rsidRDefault="00976131" w:rsidP="004A2F34">
      <w:r w:rsidRPr="00934574">
        <w:t>Prezidium navrhuje na VH ASCHK CR do funkcí:</w:t>
      </w:r>
    </w:p>
    <w:p w:rsidR="00E2287A" w:rsidRDefault="004A2F34" w:rsidP="00AD1B27">
      <w:proofErr w:type="gramStart"/>
      <w:r>
        <w:t>Předsedající</w:t>
      </w:r>
      <w:r w:rsidR="00976131">
        <w:t>ho :</w:t>
      </w:r>
      <w:r>
        <w:t xml:space="preserve"> </w:t>
      </w:r>
      <w:r w:rsidR="00E2287A">
        <w:t>M.</w:t>
      </w:r>
      <w:proofErr w:type="gramEnd"/>
      <w:r w:rsidR="00E2287A">
        <w:t xml:space="preserve"> Perníček</w:t>
      </w:r>
    </w:p>
    <w:p w:rsidR="00E2287A" w:rsidRDefault="00E2287A" w:rsidP="00E2287A">
      <w:r>
        <w:t>Mandátová:</w:t>
      </w:r>
      <w:r w:rsidR="009A5283">
        <w:t xml:space="preserve"> </w:t>
      </w:r>
      <w:r>
        <w:t>MVDr. František Horník, Eliška Rodová</w:t>
      </w:r>
    </w:p>
    <w:p w:rsidR="00E2287A" w:rsidRDefault="00E2287A" w:rsidP="00E2287A">
      <w:r>
        <w:t xml:space="preserve">Návrhová komise: </w:t>
      </w:r>
      <w:r w:rsidR="00425F49">
        <w:t xml:space="preserve">Jaroslav </w:t>
      </w:r>
      <w:proofErr w:type="spellStart"/>
      <w:r w:rsidR="00425F49">
        <w:t>Rédl</w:t>
      </w:r>
      <w:proofErr w:type="spellEnd"/>
      <w:r w:rsidR="004A2F34">
        <w:t xml:space="preserve">, </w:t>
      </w:r>
      <w:r>
        <w:t>Doc. Ing. Miroslav Maršálek CSc.</w:t>
      </w:r>
    </w:p>
    <w:p w:rsidR="00E2287A" w:rsidRDefault="00E2287A" w:rsidP="00E2287A">
      <w:r>
        <w:t>Skrutátoři: budou určeni na místě</w:t>
      </w:r>
    </w:p>
    <w:p w:rsidR="00E2287A" w:rsidRDefault="00E2287A" w:rsidP="00E2287A">
      <w:r>
        <w:t xml:space="preserve">Ověřovatelé zápisu: Ing. Josef </w:t>
      </w:r>
      <w:proofErr w:type="spellStart"/>
      <w:r>
        <w:t>Holčapek</w:t>
      </w:r>
      <w:proofErr w:type="spellEnd"/>
      <w:r>
        <w:t xml:space="preserve">, </w:t>
      </w:r>
      <w:r w:rsidR="00425F49">
        <w:t>Jiří Zasadil</w:t>
      </w:r>
    </w:p>
    <w:p w:rsidR="00E2287A" w:rsidRDefault="00E2287A" w:rsidP="00E2287A">
      <w:r>
        <w:t>Zapisovatel: Blahoslav Políček</w:t>
      </w:r>
    </w:p>
    <w:p w:rsidR="00D228DB" w:rsidRDefault="00CC32CB" w:rsidP="00E2287A">
      <w:r>
        <w:t>Program</w:t>
      </w:r>
      <w:r w:rsidR="00976131">
        <w:t xml:space="preserve"> VH</w:t>
      </w:r>
      <w:r>
        <w:t>:</w:t>
      </w:r>
    </w:p>
    <w:p w:rsidR="004A2F34" w:rsidRDefault="004A2F34" w:rsidP="004A2F34">
      <w:pPr>
        <w:pStyle w:val="Odstavecseseznamem"/>
        <w:numPr>
          <w:ilvl w:val="0"/>
          <w:numId w:val="3"/>
        </w:numPr>
      </w:pPr>
      <w:r>
        <w:t>Prezence</w:t>
      </w:r>
    </w:p>
    <w:p w:rsidR="004A2F34" w:rsidRDefault="004A2F34" w:rsidP="004A2F34">
      <w:pPr>
        <w:pStyle w:val="Odstavecseseznamem"/>
        <w:numPr>
          <w:ilvl w:val="0"/>
          <w:numId w:val="3"/>
        </w:numPr>
      </w:pPr>
      <w:r>
        <w:t>Zahájení</w:t>
      </w:r>
    </w:p>
    <w:p w:rsidR="004A2F34" w:rsidRDefault="004A2F34" w:rsidP="004A2F34">
      <w:pPr>
        <w:pStyle w:val="Odstavecseseznamem"/>
        <w:numPr>
          <w:ilvl w:val="0"/>
          <w:numId w:val="3"/>
        </w:numPr>
      </w:pPr>
      <w:r>
        <w:t>Volba předsedajícího a pracovních komisí</w:t>
      </w:r>
    </w:p>
    <w:p w:rsidR="004A2F34" w:rsidRDefault="004A2F34" w:rsidP="004A2F34">
      <w:pPr>
        <w:pStyle w:val="Odstavecseseznamem"/>
        <w:numPr>
          <w:ilvl w:val="0"/>
          <w:numId w:val="3"/>
        </w:numPr>
      </w:pPr>
      <w:r>
        <w:t>Zpráva o činnosti a hospodaření</w:t>
      </w:r>
    </w:p>
    <w:p w:rsidR="004A2F34" w:rsidRDefault="004A2F34" w:rsidP="004A2F34">
      <w:pPr>
        <w:pStyle w:val="Odstavecseseznamem"/>
        <w:numPr>
          <w:ilvl w:val="0"/>
          <w:numId w:val="3"/>
        </w:numPr>
      </w:pPr>
      <w:r>
        <w:t xml:space="preserve">Zpráva o výstavách a přehlídkách </w:t>
      </w:r>
    </w:p>
    <w:p w:rsidR="004A2F34" w:rsidRDefault="004A2F34" w:rsidP="004A2F34">
      <w:pPr>
        <w:pStyle w:val="Odstavecseseznamem"/>
        <w:numPr>
          <w:ilvl w:val="0"/>
          <w:numId w:val="3"/>
        </w:numPr>
      </w:pPr>
      <w:r>
        <w:t>Zpráva revizní komise</w:t>
      </w:r>
    </w:p>
    <w:p w:rsidR="004A2F34" w:rsidRDefault="004A2F34" w:rsidP="004A2F34">
      <w:pPr>
        <w:pStyle w:val="Odstavecseseznamem"/>
        <w:numPr>
          <w:ilvl w:val="0"/>
          <w:numId w:val="3"/>
        </w:numPr>
      </w:pPr>
      <w:r>
        <w:lastRenderedPageBreak/>
        <w:t>Vystoupení hostů</w:t>
      </w:r>
    </w:p>
    <w:p w:rsidR="004A2F34" w:rsidRDefault="004A2F34" w:rsidP="004A2F34">
      <w:pPr>
        <w:pStyle w:val="Odstavecseseznamem"/>
        <w:numPr>
          <w:ilvl w:val="0"/>
          <w:numId w:val="3"/>
        </w:numPr>
      </w:pPr>
      <w:r>
        <w:t>Vyhodnocení ŠP jednotlivých odborných svazů pro které je ASCHK UCHS</w:t>
      </w:r>
    </w:p>
    <w:p w:rsidR="004A2F34" w:rsidRDefault="00425F49" w:rsidP="004A2F34">
      <w:pPr>
        <w:pStyle w:val="Odstavecseseznamem"/>
        <w:numPr>
          <w:ilvl w:val="0"/>
          <w:numId w:val="3"/>
        </w:numPr>
      </w:pPr>
      <w:r>
        <w:t>Návrh změny stanov</w:t>
      </w:r>
    </w:p>
    <w:p w:rsidR="004A2F34" w:rsidRDefault="004A2F34" w:rsidP="004A2F34">
      <w:pPr>
        <w:pStyle w:val="Odstavecseseznamem"/>
        <w:numPr>
          <w:ilvl w:val="0"/>
          <w:numId w:val="3"/>
        </w:numPr>
      </w:pPr>
      <w:r>
        <w:t>Diskuse</w:t>
      </w:r>
    </w:p>
    <w:p w:rsidR="004A2F34" w:rsidRDefault="004A2F34" w:rsidP="004A2F34">
      <w:pPr>
        <w:pStyle w:val="Odstavecseseznamem"/>
        <w:numPr>
          <w:ilvl w:val="0"/>
          <w:numId w:val="3"/>
        </w:numPr>
      </w:pPr>
      <w:r>
        <w:t>Závěr</w:t>
      </w:r>
    </w:p>
    <w:p w:rsidR="004A2F34" w:rsidRDefault="004A2F34" w:rsidP="004A2F34">
      <w:pPr>
        <w:ind w:left="360"/>
      </w:pPr>
    </w:p>
    <w:p w:rsidR="004A2F34" w:rsidRDefault="004A2F34" w:rsidP="004A2F34">
      <w:pPr>
        <w:ind w:left="360"/>
      </w:pPr>
      <w:r>
        <w:t>Zapsal: B. Políček</w:t>
      </w:r>
    </w:p>
    <w:p w:rsidR="004A2F34" w:rsidRDefault="004A2F34" w:rsidP="004A2F34">
      <w:pPr>
        <w:ind w:left="360"/>
      </w:pPr>
    </w:p>
    <w:p w:rsidR="00E2287A" w:rsidRDefault="00E2287A" w:rsidP="00AD1B27"/>
    <w:p w:rsidR="00E2287A" w:rsidRDefault="00E2287A" w:rsidP="00AD1B27"/>
    <w:p w:rsidR="00E2287A" w:rsidRDefault="00E2287A" w:rsidP="00AD1B27"/>
    <w:p w:rsidR="00AD1B27" w:rsidRDefault="00AD1B27" w:rsidP="00AD1B27"/>
    <w:sectPr w:rsidR="00AD1B27" w:rsidSect="007402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3DD0"/>
    <w:multiLevelType w:val="hybridMultilevel"/>
    <w:tmpl w:val="176038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DB1C3E"/>
    <w:multiLevelType w:val="hybridMultilevel"/>
    <w:tmpl w:val="A42230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A24E77"/>
    <w:multiLevelType w:val="hybridMultilevel"/>
    <w:tmpl w:val="EEF838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9A671C6"/>
    <w:multiLevelType w:val="hybridMultilevel"/>
    <w:tmpl w:val="79182F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EB4441F"/>
    <w:multiLevelType w:val="hybridMultilevel"/>
    <w:tmpl w:val="A42230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applyBreakingRules/>
  </w:compat>
  <w:rsids>
    <w:rsidRoot w:val="00AD1B27"/>
    <w:rsid w:val="00000BE7"/>
    <w:rsid w:val="00025604"/>
    <w:rsid w:val="000639B5"/>
    <w:rsid w:val="00066CE4"/>
    <w:rsid w:val="00077781"/>
    <w:rsid w:val="000B4EA6"/>
    <w:rsid w:val="000B72CB"/>
    <w:rsid w:val="00113872"/>
    <w:rsid w:val="00140C22"/>
    <w:rsid w:val="00143291"/>
    <w:rsid w:val="00163561"/>
    <w:rsid w:val="00171274"/>
    <w:rsid w:val="00175DB6"/>
    <w:rsid w:val="001A09EF"/>
    <w:rsid w:val="001B27C0"/>
    <w:rsid w:val="001B2ED5"/>
    <w:rsid w:val="001E2F58"/>
    <w:rsid w:val="00200357"/>
    <w:rsid w:val="002209CA"/>
    <w:rsid w:val="00236FF8"/>
    <w:rsid w:val="00240F13"/>
    <w:rsid w:val="00255F35"/>
    <w:rsid w:val="00267496"/>
    <w:rsid w:val="00275BDA"/>
    <w:rsid w:val="0027685C"/>
    <w:rsid w:val="00286A3E"/>
    <w:rsid w:val="002874DA"/>
    <w:rsid w:val="002961CA"/>
    <w:rsid w:val="002A1395"/>
    <w:rsid w:val="002D5ADD"/>
    <w:rsid w:val="002E67C1"/>
    <w:rsid w:val="00325E06"/>
    <w:rsid w:val="00332F59"/>
    <w:rsid w:val="00335030"/>
    <w:rsid w:val="00335911"/>
    <w:rsid w:val="00345318"/>
    <w:rsid w:val="00345701"/>
    <w:rsid w:val="00346487"/>
    <w:rsid w:val="00352AF1"/>
    <w:rsid w:val="00355E9E"/>
    <w:rsid w:val="00383768"/>
    <w:rsid w:val="003901E6"/>
    <w:rsid w:val="003A0602"/>
    <w:rsid w:val="003A40F1"/>
    <w:rsid w:val="003B571A"/>
    <w:rsid w:val="003C0862"/>
    <w:rsid w:val="003C1A13"/>
    <w:rsid w:val="003D5CFD"/>
    <w:rsid w:val="003D6349"/>
    <w:rsid w:val="003E5F39"/>
    <w:rsid w:val="00406888"/>
    <w:rsid w:val="00425F49"/>
    <w:rsid w:val="004275CF"/>
    <w:rsid w:val="00464D43"/>
    <w:rsid w:val="004702CB"/>
    <w:rsid w:val="004705C9"/>
    <w:rsid w:val="00471847"/>
    <w:rsid w:val="00491ABC"/>
    <w:rsid w:val="004920BE"/>
    <w:rsid w:val="004A0FAF"/>
    <w:rsid w:val="004A2F34"/>
    <w:rsid w:val="004A6EBD"/>
    <w:rsid w:val="004C2A87"/>
    <w:rsid w:val="004C5A7D"/>
    <w:rsid w:val="004C7F64"/>
    <w:rsid w:val="004D14E7"/>
    <w:rsid w:val="00500A6A"/>
    <w:rsid w:val="005060EA"/>
    <w:rsid w:val="00515ACF"/>
    <w:rsid w:val="005512E2"/>
    <w:rsid w:val="00564C5F"/>
    <w:rsid w:val="00565786"/>
    <w:rsid w:val="00591DF5"/>
    <w:rsid w:val="00595669"/>
    <w:rsid w:val="005A0732"/>
    <w:rsid w:val="005B3028"/>
    <w:rsid w:val="005C7970"/>
    <w:rsid w:val="005D021B"/>
    <w:rsid w:val="005D3FFA"/>
    <w:rsid w:val="005F06D1"/>
    <w:rsid w:val="00601A6A"/>
    <w:rsid w:val="006123AC"/>
    <w:rsid w:val="00614629"/>
    <w:rsid w:val="00633826"/>
    <w:rsid w:val="006517FD"/>
    <w:rsid w:val="00662C8D"/>
    <w:rsid w:val="0066627D"/>
    <w:rsid w:val="0067069E"/>
    <w:rsid w:val="00674375"/>
    <w:rsid w:val="0068388E"/>
    <w:rsid w:val="006934D2"/>
    <w:rsid w:val="006A40E8"/>
    <w:rsid w:val="006C76E1"/>
    <w:rsid w:val="006C7A07"/>
    <w:rsid w:val="006E36CC"/>
    <w:rsid w:val="006F7D7E"/>
    <w:rsid w:val="00711559"/>
    <w:rsid w:val="00717353"/>
    <w:rsid w:val="0072763B"/>
    <w:rsid w:val="00730A5E"/>
    <w:rsid w:val="00734E98"/>
    <w:rsid w:val="007402D2"/>
    <w:rsid w:val="0074536C"/>
    <w:rsid w:val="00764F5A"/>
    <w:rsid w:val="00764FDB"/>
    <w:rsid w:val="00767A07"/>
    <w:rsid w:val="007843D8"/>
    <w:rsid w:val="007A3E60"/>
    <w:rsid w:val="007B6846"/>
    <w:rsid w:val="007C3DBF"/>
    <w:rsid w:val="007D0744"/>
    <w:rsid w:val="007D45FE"/>
    <w:rsid w:val="007E74C5"/>
    <w:rsid w:val="007F5732"/>
    <w:rsid w:val="008025DB"/>
    <w:rsid w:val="008345A6"/>
    <w:rsid w:val="008B70CE"/>
    <w:rsid w:val="008C234B"/>
    <w:rsid w:val="008D3B99"/>
    <w:rsid w:val="008E241B"/>
    <w:rsid w:val="00903839"/>
    <w:rsid w:val="009230E5"/>
    <w:rsid w:val="00932164"/>
    <w:rsid w:val="00934574"/>
    <w:rsid w:val="009550D6"/>
    <w:rsid w:val="00976131"/>
    <w:rsid w:val="00976F7B"/>
    <w:rsid w:val="00977919"/>
    <w:rsid w:val="00985DA0"/>
    <w:rsid w:val="009A5283"/>
    <w:rsid w:val="009B4305"/>
    <w:rsid w:val="009B561E"/>
    <w:rsid w:val="009D6F9B"/>
    <w:rsid w:val="009F3FFD"/>
    <w:rsid w:val="00A01207"/>
    <w:rsid w:val="00A05DDA"/>
    <w:rsid w:val="00A15987"/>
    <w:rsid w:val="00A24CBB"/>
    <w:rsid w:val="00A60A6D"/>
    <w:rsid w:val="00A61309"/>
    <w:rsid w:val="00AA42F4"/>
    <w:rsid w:val="00AB1E2B"/>
    <w:rsid w:val="00AB5062"/>
    <w:rsid w:val="00AD1B27"/>
    <w:rsid w:val="00AD3284"/>
    <w:rsid w:val="00AD3413"/>
    <w:rsid w:val="00B2353C"/>
    <w:rsid w:val="00B42297"/>
    <w:rsid w:val="00B45C02"/>
    <w:rsid w:val="00B4601B"/>
    <w:rsid w:val="00B5082F"/>
    <w:rsid w:val="00B61FA4"/>
    <w:rsid w:val="00B70437"/>
    <w:rsid w:val="00B737A2"/>
    <w:rsid w:val="00BC2772"/>
    <w:rsid w:val="00BC4807"/>
    <w:rsid w:val="00BD0BDA"/>
    <w:rsid w:val="00BD17C1"/>
    <w:rsid w:val="00BE1453"/>
    <w:rsid w:val="00BE232C"/>
    <w:rsid w:val="00BE53FB"/>
    <w:rsid w:val="00BF7403"/>
    <w:rsid w:val="00C21EDB"/>
    <w:rsid w:val="00C36DB4"/>
    <w:rsid w:val="00C722F5"/>
    <w:rsid w:val="00C73ED0"/>
    <w:rsid w:val="00C7569F"/>
    <w:rsid w:val="00C8604E"/>
    <w:rsid w:val="00C90C3A"/>
    <w:rsid w:val="00C93AC3"/>
    <w:rsid w:val="00CA3313"/>
    <w:rsid w:val="00CA6F9D"/>
    <w:rsid w:val="00CC32CB"/>
    <w:rsid w:val="00CE4DA4"/>
    <w:rsid w:val="00CE573E"/>
    <w:rsid w:val="00CF6F6E"/>
    <w:rsid w:val="00D1272E"/>
    <w:rsid w:val="00D17883"/>
    <w:rsid w:val="00D228DB"/>
    <w:rsid w:val="00D22C1A"/>
    <w:rsid w:val="00D35D99"/>
    <w:rsid w:val="00D45D81"/>
    <w:rsid w:val="00D462BA"/>
    <w:rsid w:val="00D7046C"/>
    <w:rsid w:val="00D763FC"/>
    <w:rsid w:val="00D91D89"/>
    <w:rsid w:val="00D96B8A"/>
    <w:rsid w:val="00DA56BF"/>
    <w:rsid w:val="00DB180A"/>
    <w:rsid w:val="00DC18CF"/>
    <w:rsid w:val="00DD2199"/>
    <w:rsid w:val="00DE6A8B"/>
    <w:rsid w:val="00DF065C"/>
    <w:rsid w:val="00DF1726"/>
    <w:rsid w:val="00DF5141"/>
    <w:rsid w:val="00E04CC4"/>
    <w:rsid w:val="00E21D71"/>
    <w:rsid w:val="00E2287A"/>
    <w:rsid w:val="00E33BCF"/>
    <w:rsid w:val="00E44D9E"/>
    <w:rsid w:val="00E51B09"/>
    <w:rsid w:val="00E56ECF"/>
    <w:rsid w:val="00E638F1"/>
    <w:rsid w:val="00E92584"/>
    <w:rsid w:val="00E9293B"/>
    <w:rsid w:val="00E9593B"/>
    <w:rsid w:val="00EA0403"/>
    <w:rsid w:val="00EC000D"/>
    <w:rsid w:val="00EF211C"/>
    <w:rsid w:val="00EF274A"/>
    <w:rsid w:val="00EF2C07"/>
    <w:rsid w:val="00EF5900"/>
    <w:rsid w:val="00F0791F"/>
    <w:rsid w:val="00F11CB6"/>
    <w:rsid w:val="00F12BDA"/>
    <w:rsid w:val="00F34769"/>
    <w:rsid w:val="00F53852"/>
    <w:rsid w:val="00F640D7"/>
    <w:rsid w:val="00F65B07"/>
    <w:rsid w:val="00FA0714"/>
    <w:rsid w:val="00FB5A47"/>
    <w:rsid w:val="00FC7B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02D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1B2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9900-91CA-4E9F-B79A-4F01673B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1659</Words>
  <Characters>9793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Blahoslav Políček</dc:creator>
  <cp:lastModifiedBy>Slavek</cp:lastModifiedBy>
  <cp:revision>3</cp:revision>
  <dcterms:created xsi:type="dcterms:W3CDTF">2015-03-26T08:40:00Z</dcterms:created>
  <dcterms:modified xsi:type="dcterms:W3CDTF">2015-04-21T08:02:00Z</dcterms:modified>
</cp:coreProperties>
</file>