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>
          <w:b/>
        </w:rPr>
        <w:t xml:space="preserve">SCHPN - zápis z 2. jednání výboru dne </w:t>
      </w:r>
      <w:r>
        <w:rPr>
          <w:rFonts w:eastAsia="NSimSun" w:cs="Arial"/>
          <w:b/>
          <w:color w:val="auto"/>
          <w:kern w:val="2"/>
          <w:sz w:val="24"/>
          <w:szCs w:val="24"/>
          <w:lang w:val="cs-CZ" w:eastAsia="zh-CN" w:bidi="hi-IN"/>
        </w:rPr>
        <w:t>24</w:t>
      </w:r>
      <w:r>
        <w:rPr>
          <w:b/>
        </w:rPr>
        <w:t>. 1. 202</w:t>
      </w:r>
      <w:r>
        <w:rPr>
          <w:rFonts w:eastAsia="NSimSun" w:cs="Arial"/>
          <w:b/>
          <w:color w:val="auto"/>
          <w:kern w:val="2"/>
          <w:sz w:val="24"/>
          <w:szCs w:val="24"/>
          <w:lang w:val="cs-CZ" w:eastAsia="zh-CN" w:bidi="hi-IN"/>
        </w:rPr>
        <w:t>3</w:t>
      </w:r>
      <w:r>
        <w:rPr>
          <w:b/>
        </w:rPr>
        <w:t xml:space="preserve"> v </w:t>
      </w:r>
      <w:r>
        <w:rPr>
          <w:rFonts w:eastAsia="NSimSun" w:cs="Arial"/>
          <w:b/>
          <w:color w:val="auto"/>
          <w:kern w:val="2"/>
          <w:sz w:val="24"/>
          <w:szCs w:val="24"/>
          <w:lang w:val="cs-CZ" w:eastAsia="zh-CN" w:bidi="hi-IN"/>
        </w:rPr>
        <w:t>Plané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/>
        <w:t xml:space="preserve">Přítomni: </w:t>
      </w:r>
      <w:r>
        <w:rPr>
          <w:b/>
          <w:bCs/>
        </w:rPr>
        <w:t>L, J, M</w:t>
      </w:r>
      <w:r>
        <w:rPr/>
        <w:t>,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>Program:</w:t>
      </w:r>
    </w:p>
    <w:p>
      <w:pPr>
        <w:pStyle w:val="ListParagraph"/>
        <w:numPr>
          <w:ilvl w:val="0"/>
          <w:numId w:val="8"/>
        </w:numPr>
        <w:jc w:val="both"/>
        <w:rPr/>
      </w:pPr>
      <w:r>
        <w:rPr/>
        <w:t>Kontrola úkolů</w:t>
      </w:r>
    </w:p>
    <w:p>
      <w:pPr>
        <w:pStyle w:val="ListParagraph"/>
        <w:numPr>
          <w:ilvl w:val="0"/>
          <w:numId w:val="9"/>
        </w:numPr>
        <w:jc w:val="both"/>
        <w:rPr/>
      </w:pPr>
      <w:r>
        <w:rPr>
          <w:shd w:fill="auto" w:val="clear"/>
        </w:rPr>
        <w:t>Jednání na LČR</w:t>
      </w:r>
    </w:p>
    <w:p>
      <w:pPr>
        <w:pStyle w:val="ListParagraph"/>
        <w:numPr>
          <w:ilvl w:val="0"/>
          <w:numId w:val="10"/>
        </w:numPr>
        <w:jc w:val="both"/>
        <w:rPr/>
      </w:pPr>
      <w:r>
        <w:rPr>
          <w:shd w:fill="auto" w:val="clear"/>
        </w:rPr>
        <w:t>Kniha Chladnokrevní koně – chov výcvik, využití</w:t>
      </w:r>
    </w:p>
    <w:p>
      <w:pPr>
        <w:pStyle w:val="ListParagraph"/>
        <w:numPr>
          <w:ilvl w:val="0"/>
          <w:numId w:val="11"/>
        </w:numPr>
        <w:jc w:val="both"/>
        <w:rPr/>
      </w:pPr>
      <w:r>
        <w:rPr/>
        <w:t>Různé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rFonts w:ascii="Liberation Serif" w:hAnsi="Liberation Serif" w:eastAsia="Calibri" w:cs="Times New Roman"/>
          <w:b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Ad 1. Kontrola ůkolů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Liberation Serif" w:hAnsi="Liberation Serif" w:eastAsia="Calibri" w:cs="Times New Roman"/>
          <w:b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>Byl odevzdán aktuální seznam členů Svazu na ASCHK a odvedeny členské příspěvky do této organizace.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Liberation Serif" w:hAnsi="Liberation Serif" w:eastAsia="Calibri" w:cs="Times New Roman"/>
          <w:b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>Bylo upřesněno rozmístění hřebců, seznam hřebců N bude po dokončení zveřejněn na stránkách Svazu.</w:t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rFonts w:ascii="Liberation Serif" w:hAnsi="Liberation Serif" w:eastAsia="Calibri" w:cs="Times New Roman"/>
          <w:b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b/>
          <w:b/>
          <w:bCs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Ad 2. Jednání na LČR</w:t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b/>
          <w:b/>
          <w:bCs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ab/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M + J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jednali 17. 1. s Ing. Grodou o spolupráci s LČR. Byla předána žádost o dar na podporu narozených hříbat a propagaci chladnokrevných koní na středních lesnických školách v ČR. Znovu bude jednáno o možnostech vybudování odchovny N hřebců s podporou LČR. </w:t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b/>
          <w:b/>
          <w:bCs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Ad 3. Kniha Chladnokrevní koně – chov, výcvik, využití</w:t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b/>
          <w:b/>
          <w:bCs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ab/>
        <w:t>Publikace vytvořená kolektivem autorů bude doplněna fotografiemi Ing. Gregora a připravuje se do tisku ve vydavatelství Ing. Gregora. Obsahuje základní informace pro chovatele a zájemce o chov chladnokrevných koní a předpokládáme její dokončení a prodej v jarním období.</w:t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both"/>
        <w:rPr>
          <w:b/>
          <w:b/>
          <w:bCs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Ad 4. Různé</w:t>
      </w:r>
    </w:p>
    <w:p>
      <w:pPr>
        <w:pStyle w:val="Normal"/>
        <w:numPr>
          <w:ilvl w:val="0"/>
          <w:numId w:val="2"/>
        </w:numPr>
        <w:bidi w:val="0"/>
        <w:jc w:val="both"/>
        <w:rPr>
          <w:b/>
          <w:b/>
          <w:bCs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Výbor rozhodl o proplacení 3 000,-Kč Ing. Rajšlové a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2 000,-Kč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Ing. Matuškové za zpracování ročenky na rok 2023. Ročenku považujeme za vhodný propagační i chovatelský materiál využitelný i pro propagaci Svazu při jednání se státními orgány (MZe, ČPI) nebo firmami (LČR). Forma ročenky bude využita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>i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pro jednání s ÚEK ve Slatiňanech.</w:t>
      </w:r>
    </w:p>
    <w:p>
      <w:pPr>
        <w:pStyle w:val="Normal"/>
        <w:numPr>
          <w:ilvl w:val="0"/>
          <w:numId w:val="2"/>
        </w:numPr>
        <w:bidi w:val="0"/>
        <w:jc w:val="both"/>
        <w:rPr>
          <w:b/>
          <w:b/>
          <w:bCs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>Svaz požádá ASCHK o distribuci ročenky držitelům N hřebců.</w:t>
      </w:r>
    </w:p>
    <w:p>
      <w:pPr>
        <w:pStyle w:val="Normal"/>
        <w:numPr>
          <w:ilvl w:val="0"/>
          <w:numId w:val="2"/>
        </w:numPr>
        <w:bidi w:val="0"/>
        <w:jc w:val="both"/>
        <w:rPr>
          <w:b/>
          <w:b/>
          <w:bCs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RPK N schválila registrátory hříbat z řad členů Svazu jako prvořadé pro registraci koní českého norika. Zároveň rozšířila nabídku jejich práce na všechna chladnokrevná plemena.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Žádáme chovatele N koní, aby všechny informace týkající se evidence hříbat českého norika (narození hříběte, požadavek na označení), zasílali písemně, elektronicky (popřípadě telefonicky) na adresu Svazu (mail: </w:t>
      </w:r>
      <w:hyperlink r:id="rId2">
        <w:r>
          <w:rPr>
            <w:rStyle w:val="Internetovodkaz"/>
            <w:rFonts w:eastAsia="Calibri" w:cs="Times New Roman"/>
            <w:b/>
            <w:bCs/>
            <w:color w:val="000000"/>
            <w:kern w:val="0"/>
            <w:sz w:val="24"/>
            <w:szCs w:val="24"/>
            <w:shd w:fill="auto" w:val="clear"/>
            <w:lang w:val="cs-CZ" w:eastAsia="en-US" w:bidi="ar-SA"/>
          </w:rPr>
          <w:t>Marsalekck@seznam.cz</w:t>
        </w:r>
      </w:hyperlink>
      <w:r>
        <w:rPr>
          <w:rStyle w:val="Internetovodkaz"/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, tel: 605 430012). RPK N tyto informace předá „oprávněné osobě“ kterou je ASCHK a následně Ústřední evidenci koní ve Slatiňanech.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Informace o narození hříběte má být zaslána do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21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dnů, hříbě má být označeno do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28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dnů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o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d požadavku chovatele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na označení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/>
          <w:b/>
          <w:bCs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Ostatní informace o změnách stavu koní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(nákup, prodej nebo úhyn apod.)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je nutno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hlásit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Ústřední evidenci koní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 do 30 dnů na příslušném formuláři.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Zároveň 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cs-CZ" w:eastAsia="en-US" w:bidi="ar-SA"/>
        </w:rPr>
        <w:t xml:space="preserve">považujeme za vhodné </w:t>
      </w: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val="cs-CZ" w:eastAsia="en-US" w:bidi="ar-SA"/>
        </w:rPr>
        <w:t>informovat Radu plemenné knihy 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</w:num>
  <w:num w:numId="11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character" w:styleId="Internetovodkaz">
    <w:name w:val="Hyperlink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ListParagraph">
    <w:name w:val="List Paragraph"/>
    <w:basedOn w:val="Standard"/>
    <w:qFormat/>
    <w:pPr>
      <w:ind w:left="72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salekck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159</TotalTime>
  <Application>LibreOffice/7.4.1.2$Windows_X86_64 LibreOffice_project/3c58a8f3a960df8bc8fd77b461821e42c061c5f0</Application>
  <AppVersion>15.0000</AppVersion>
  <Pages>1</Pages>
  <Words>360</Words>
  <Characters>1930</Characters>
  <CharactersWithSpaces>2268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2023-01-09T09:32:52Z</dcterms:created>
  <dc:creator/>
  <dc:description/>
  <dc:language>cs-CZ</dc:language>
  <cp:lastModifiedBy/>
  <dcterms:modified xsi:type="dcterms:W3CDTF">2023-01-24T14:44:58Z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